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291E6" w14:textId="77777777" w:rsidR="00280C1C" w:rsidRPr="00A86302" w:rsidRDefault="00280C1C" w:rsidP="00280C1C">
      <w:pPr>
        <w:spacing w:after="0"/>
        <w:jc w:val="center"/>
        <w:rPr>
          <w:rFonts w:ascii="Aptos" w:hAnsi="Aptos" w:cs="Times New Roman"/>
          <w:b/>
          <w:sz w:val="24"/>
          <w:szCs w:val="24"/>
        </w:rPr>
      </w:pPr>
      <w:r w:rsidRPr="00A86302">
        <w:rPr>
          <w:rFonts w:ascii="Aptos" w:hAnsi="Aptos" w:cs="Times New Roman"/>
          <w:b/>
          <w:sz w:val="24"/>
          <w:szCs w:val="24"/>
        </w:rPr>
        <w:t>COUNTY GOVERNMENT OF KIAMBU</w:t>
      </w:r>
    </w:p>
    <w:p w14:paraId="35D3FADF" w14:textId="77777777" w:rsidR="00280C1C" w:rsidRPr="00A86302" w:rsidRDefault="00280C1C" w:rsidP="00280C1C">
      <w:pPr>
        <w:jc w:val="center"/>
        <w:rPr>
          <w:rFonts w:ascii="Aptos" w:hAnsi="Aptos" w:cs="Times New Roman"/>
          <w:b/>
          <w:sz w:val="24"/>
          <w:szCs w:val="24"/>
        </w:rPr>
      </w:pPr>
      <w:r w:rsidRPr="00A86302">
        <w:rPr>
          <w:rFonts w:ascii="Aptos" w:hAnsi="Aptos" w:cs="Times New Roman"/>
          <w:b/>
          <w:sz w:val="24"/>
          <w:szCs w:val="24"/>
        </w:rPr>
        <w:t>RUIRU-JUJA WATER &amp; SEWERAGE COMPANY LIMITED</w:t>
      </w:r>
    </w:p>
    <w:p w14:paraId="204C2072" w14:textId="77777777" w:rsidR="00280C1C" w:rsidRPr="00A86302" w:rsidRDefault="00280C1C" w:rsidP="00280C1C">
      <w:pPr>
        <w:jc w:val="center"/>
        <w:rPr>
          <w:rFonts w:ascii="Aptos" w:hAnsi="Aptos" w:cs="Times New Roman"/>
          <w:b/>
          <w:sz w:val="24"/>
          <w:szCs w:val="24"/>
          <w:u w:val="single"/>
        </w:rPr>
      </w:pPr>
      <w:r w:rsidRPr="00A86302">
        <w:rPr>
          <w:rFonts w:ascii="Aptos" w:hAnsi="Aptos" w:cs="Times New Roman"/>
          <w:b/>
          <w:sz w:val="24"/>
          <w:szCs w:val="24"/>
          <w:u w:val="single"/>
        </w:rPr>
        <w:t>ADVERTISEMENT</w:t>
      </w:r>
    </w:p>
    <w:p w14:paraId="23856A51" w14:textId="77777777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The County Government of Kiambu wishes to recruit Board Members to join the Board of Directors of Ruiru- Juja Water &amp; Sewerage Company Ltd.</w:t>
      </w:r>
    </w:p>
    <w:p w14:paraId="504C620B" w14:textId="77777777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Ruiru- Juja Water &amp; Sewerage Company Ltd is a Water Service Provider wholly owned by the County Government of Kiambu mandated with providing water and sanitation services within Ruiru &amp; Juja Constituency.</w:t>
      </w:r>
    </w:p>
    <w:p w14:paraId="1D5A17D1" w14:textId="77777777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The Board of Directors of the Company comprises of stakeholders identified as per the memorandum and articles of association in line with the regulator’s guidelines.</w:t>
      </w:r>
    </w:p>
    <w:p w14:paraId="24505BE8" w14:textId="77777777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 xml:space="preserve">The Company has </w:t>
      </w:r>
      <w:r w:rsidRPr="00A86302">
        <w:rPr>
          <w:rFonts w:ascii="Aptos" w:hAnsi="Aptos" w:cs="Times New Roman"/>
          <w:b/>
          <w:bCs/>
          <w:sz w:val="24"/>
          <w:szCs w:val="24"/>
        </w:rPr>
        <w:t>one (1)</w:t>
      </w:r>
      <w:r w:rsidRPr="00A86302">
        <w:rPr>
          <w:rFonts w:ascii="Aptos" w:hAnsi="Aptos" w:cs="Times New Roman"/>
          <w:sz w:val="24"/>
          <w:szCs w:val="24"/>
        </w:rPr>
        <w:t xml:space="preserve"> vacancy to be filled by any of the below stakeholders operating within the </w:t>
      </w:r>
      <w:r w:rsidRPr="00A86302">
        <w:rPr>
          <w:rFonts w:ascii="Aptos" w:hAnsi="Aptos" w:cs="Times New Roman"/>
          <w:b/>
          <w:sz w:val="24"/>
          <w:szCs w:val="24"/>
          <w:u w:val="single"/>
        </w:rPr>
        <w:t>Company’s service area</w:t>
      </w:r>
      <w:r w:rsidRPr="00A86302">
        <w:rPr>
          <w:rFonts w:ascii="Aptos" w:hAnsi="Aptos" w:cs="Times New Roman"/>
          <w:sz w:val="24"/>
          <w:szCs w:val="24"/>
        </w:rPr>
        <w:t>:</w:t>
      </w:r>
    </w:p>
    <w:p w14:paraId="39E2A8DA" w14:textId="77777777" w:rsidR="00280C1C" w:rsidRPr="00A86302" w:rsidRDefault="00280C1C" w:rsidP="00280C1C">
      <w:pPr>
        <w:pStyle w:val="ListParagraph"/>
        <w:numPr>
          <w:ilvl w:val="0"/>
          <w:numId w:val="7"/>
        </w:numPr>
        <w:tabs>
          <w:tab w:val="left" w:pos="2632"/>
        </w:tabs>
        <w:spacing w:after="0" w:line="360" w:lineRule="auto"/>
        <w:ind w:right="-46"/>
        <w:jc w:val="both"/>
        <w:rPr>
          <w:rFonts w:ascii="Aptos" w:hAnsi="Aptos" w:cs="Times New Roman"/>
          <w:color w:val="000000" w:themeColor="text1"/>
          <w:sz w:val="24"/>
          <w:szCs w:val="24"/>
        </w:rPr>
      </w:pPr>
      <w:r w:rsidRPr="00A86302">
        <w:rPr>
          <w:rFonts w:ascii="Aptos" w:hAnsi="Aptos" w:cs="Times New Roman"/>
          <w:color w:val="000000" w:themeColor="text1"/>
          <w:sz w:val="24"/>
          <w:szCs w:val="24"/>
        </w:rPr>
        <w:t>Manufacturers</w:t>
      </w:r>
    </w:p>
    <w:p w14:paraId="3984451D" w14:textId="35A84EC2" w:rsidR="00280C1C" w:rsidRDefault="00046AEE" w:rsidP="00280C1C">
      <w:pPr>
        <w:pStyle w:val="ListParagraph"/>
        <w:numPr>
          <w:ilvl w:val="0"/>
          <w:numId w:val="7"/>
        </w:numPr>
        <w:tabs>
          <w:tab w:val="left" w:pos="2632"/>
        </w:tabs>
        <w:spacing w:after="0" w:line="360" w:lineRule="auto"/>
        <w:ind w:right="-46"/>
        <w:jc w:val="both"/>
        <w:rPr>
          <w:rFonts w:ascii="Aptos" w:hAnsi="Aptos" w:cs="Times New Roman"/>
          <w:color w:val="000000" w:themeColor="text1"/>
          <w:sz w:val="24"/>
          <w:szCs w:val="24"/>
        </w:rPr>
      </w:pPr>
      <w:r>
        <w:rPr>
          <w:rFonts w:ascii="Aptos" w:hAnsi="Aptos" w:cs="Times New Roman"/>
          <w:color w:val="000000" w:themeColor="text1"/>
          <w:sz w:val="24"/>
          <w:szCs w:val="24"/>
        </w:rPr>
        <w:t>Professional Bodies</w:t>
      </w:r>
    </w:p>
    <w:p w14:paraId="4556F878" w14:textId="23F0825F" w:rsidR="00AF6DA8" w:rsidRPr="00A86302" w:rsidRDefault="00AF6DA8" w:rsidP="00280C1C">
      <w:pPr>
        <w:pStyle w:val="ListParagraph"/>
        <w:numPr>
          <w:ilvl w:val="0"/>
          <w:numId w:val="7"/>
        </w:numPr>
        <w:tabs>
          <w:tab w:val="left" w:pos="2632"/>
        </w:tabs>
        <w:spacing w:after="0" w:line="360" w:lineRule="auto"/>
        <w:ind w:right="-46"/>
        <w:jc w:val="both"/>
        <w:rPr>
          <w:rFonts w:ascii="Aptos" w:hAnsi="Aptos" w:cs="Times New Roman"/>
          <w:color w:val="000000" w:themeColor="text1"/>
          <w:sz w:val="24"/>
          <w:szCs w:val="24"/>
        </w:rPr>
      </w:pPr>
      <w:r>
        <w:rPr>
          <w:rFonts w:ascii="Aptos" w:hAnsi="Aptos" w:cs="Times New Roman"/>
          <w:color w:val="000000" w:themeColor="text1"/>
          <w:sz w:val="24"/>
          <w:szCs w:val="24"/>
        </w:rPr>
        <w:t>Consumers</w:t>
      </w:r>
    </w:p>
    <w:p w14:paraId="225C42DA" w14:textId="77777777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Applications are invited from the nominees of the above-mentioned stakeholders’ who must meet the following criteria:</w:t>
      </w:r>
    </w:p>
    <w:p w14:paraId="487D6C74" w14:textId="5F2C393C" w:rsidR="00280C1C" w:rsidRPr="00A86302" w:rsidRDefault="00280C1C" w:rsidP="00280C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008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 xml:space="preserve">A </w:t>
      </w:r>
      <w:r>
        <w:rPr>
          <w:rFonts w:ascii="Aptos" w:eastAsia="Calibri" w:hAnsi="Aptos" w:cs="Times New Roman"/>
          <w:sz w:val="24"/>
          <w:szCs w:val="24"/>
        </w:rPr>
        <w:t>b</w:t>
      </w:r>
      <w:r w:rsidRPr="00A86302">
        <w:rPr>
          <w:rFonts w:ascii="Aptos" w:eastAsia="Calibri" w:hAnsi="Aptos" w:cs="Times New Roman"/>
          <w:sz w:val="24"/>
          <w:szCs w:val="24"/>
        </w:rPr>
        <w:t>achelor’s degree from an institution recognized in Kenya.</w:t>
      </w:r>
    </w:p>
    <w:p w14:paraId="0EB66E04" w14:textId="77777777" w:rsidR="00280C1C" w:rsidRPr="00A86302" w:rsidRDefault="00280C1C" w:rsidP="00280C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008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>Demonstrate experience and acumen in a business or any profession or trade for at least 5 years.</w:t>
      </w:r>
    </w:p>
    <w:p w14:paraId="07A75B0F" w14:textId="77777777" w:rsidR="00280C1C" w:rsidRPr="00A86302" w:rsidRDefault="00280C1C" w:rsidP="00280C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008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>Demonstrate participation in local development initiatives.</w:t>
      </w:r>
    </w:p>
    <w:p w14:paraId="3A5D0C7E" w14:textId="77777777" w:rsidR="00280C1C" w:rsidRPr="00A86302" w:rsidRDefault="00280C1C" w:rsidP="00280C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008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>Be in good standing with the nominating organization; and</w:t>
      </w:r>
    </w:p>
    <w:p w14:paraId="1EB50089" w14:textId="77777777" w:rsidR="00280C1C" w:rsidRPr="0091421E" w:rsidRDefault="00280C1C" w:rsidP="00280C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1008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>Be a resident within the Company’s service area.</w:t>
      </w:r>
    </w:p>
    <w:p w14:paraId="20E25B8B" w14:textId="77777777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A86302">
        <w:rPr>
          <w:rFonts w:ascii="Aptos" w:hAnsi="Aptos" w:cs="Times New Roman"/>
          <w:b/>
          <w:bCs/>
          <w:sz w:val="24"/>
          <w:szCs w:val="24"/>
          <w:u w:val="single"/>
        </w:rPr>
        <w:t>How to apply</w:t>
      </w:r>
    </w:p>
    <w:p w14:paraId="26DE99D2" w14:textId="77777777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 xml:space="preserve">All applications </w:t>
      </w:r>
      <w:r w:rsidRPr="00A86302">
        <w:rPr>
          <w:rFonts w:ascii="Aptos" w:hAnsi="Aptos" w:cs="Times New Roman"/>
          <w:b/>
          <w:bCs/>
          <w:sz w:val="24"/>
          <w:szCs w:val="24"/>
          <w:u w:val="single"/>
        </w:rPr>
        <w:t>mus</w:t>
      </w:r>
      <w:r w:rsidRPr="00A86302">
        <w:rPr>
          <w:rFonts w:ascii="Aptos" w:hAnsi="Aptos" w:cs="Times New Roman"/>
          <w:sz w:val="24"/>
          <w:szCs w:val="24"/>
        </w:rPr>
        <w:t xml:space="preserve">t be accompanied by; </w:t>
      </w:r>
    </w:p>
    <w:p w14:paraId="44BFDB37" w14:textId="77777777" w:rsidR="00280C1C" w:rsidRPr="00A86302" w:rsidRDefault="00280C1C" w:rsidP="00280C1C">
      <w:pPr>
        <w:pStyle w:val="ListParagraph"/>
        <w:numPr>
          <w:ilvl w:val="0"/>
          <w:numId w:val="2"/>
        </w:numPr>
        <w:spacing w:line="360" w:lineRule="auto"/>
        <w:ind w:left="1134" w:hanging="774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Copies of their detailed curriculum vitae with names, address and telephone contacts of three referees. Academic and professional certificates, testimonials, national identity card or passport and any other supporting documents.</w:t>
      </w:r>
    </w:p>
    <w:p w14:paraId="0F49A33A" w14:textId="77777777" w:rsidR="00280C1C" w:rsidRPr="00A86302" w:rsidRDefault="00280C1C" w:rsidP="00280C1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lastRenderedPageBreak/>
        <w:t>A letter of nomination from the above-named organization or relevant body from the area of jurisdiction.</w:t>
      </w:r>
    </w:p>
    <w:p w14:paraId="17079E2C" w14:textId="77777777" w:rsidR="00280C1C" w:rsidRPr="00A86302" w:rsidRDefault="00280C1C" w:rsidP="00280C1C">
      <w:pPr>
        <w:spacing w:line="360" w:lineRule="auto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>Shortlisted candidates will be required to fulfil the requirements of chapter six of the Constitution by submitting clearances from the following institutions.</w:t>
      </w:r>
    </w:p>
    <w:p w14:paraId="1A4BB702" w14:textId="77777777" w:rsidR="00280C1C" w:rsidRPr="00A86302" w:rsidRDefault="00280C1C" w:rsidP="00280C1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Kenya Revenue Authority</w:t>
      </w:r>
    </w:p>
    <w:p w14:paraId="65B883F8" w14:textId="77777777" w:rsidR="00280C1C" w:rsidRPr="00A86302" w:rsidRDefault="00280C1C" w:rsidP="00280C1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Ethics &amp; anti- Corruption Commission</w:t>
      </w:r>
    </w:p>
    <w:p w14:paraId="72AB9C6E" w14:textId="77777777" w:rsidR="00280C1C" w:rsidRPr="00A86302" w:rsidRDefault="00280C1C" w:rsidP="00280C1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Directorate of Criminal Investigations (Certificate of Good Conduct)</w:t>
      </w:r>
    </w:p>
    <w:p w14:paraId="3C9D11E9" w14:textId="77777777" w:rsidR="00280C1C" w:rsidRPr="00A86302" w:rsidRDefault="00280C1C" w:rsidP="00280C1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Higher Education Loans Board</w:t>
      </w:r>
    </w:p>
    <w:p w14:paraId="70C4EB7D" w14:textId="77777777" w:rsidR="00280C1C" w:rsidRPr="00A86302" w:rsidRDefault="00280C1C" w:rsidP="00280C1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Credit Reference Bureau (CRB)</w:t>
      </w:r>
    </w:p>
    <w:p w14:paraId="4D8AFE10" w14:textId="2791A6AC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>The applications should be dropped at the County Government’s Offices, Department of Water, Environment, Energy &amp; Natural Resources in plain sealed envelopes marked “</w:t>
      </w:r>
      <w:r w:rsidRPr="00A86302">
        <w:rPr>
          <w:rFonts w:ascii="Aptos" w:hAnsi="Aptos" w:cs="Times New Roman"/>
          <w:b/>
          <w:sz w:val="24"/>
          <w:szCs w:val="24"/>
        </w:rPr>
        <w:t>APPLICATION FOR DIRECTOR OF RUIRU-JUJA WATER &amp; SEWERAGE COMPANY LIMITED</w:t>
      </w:r>
      <w:r w:rsidRPr="00A86302">
        <w:rPr>
          <w:rFonts w:ascii="Aptos" w:hAnsi="Aptos" w:cs="Times New Roman"/>
          <w:sz w:val="24"/>
          <w:szCs w:val="24"/>
        </w:rPr>
        <w:t xml:space="preserve">’ on or before </w:t>
      </w:r>
      <w:r w:rsidRPr="00280C1C">
        <w:rPr>
          <w:rFonts w:ascii="Aptos" w:hAnsi="Aptos" w:cs="Times New Roman"/>
          <w:b/>
          <w:sz w:val="24"/>
          <w:szCs w:val="24"/>
          <w:u w:val="single"/>
        </w:rPr>
        <w:t>28</w:t>
      </w:r>
      <w:r w:rsidRPr="00280C1C">
        <w:rPr>
          <w:rFonts w:ascii="Aptos" w:hAnsi="Aptos" w:cs="Times New Roman"/>
          <w:b/>
          <w:sz w:val="24"/>
          <w:szCs w:val="24"/>
          <w:u w:val="single"/>
          <w:vertAlign w:val="superscript"/>
        </w:rPr>
        <w:t>th</w:t>
      </w:r>
      <w:r w:rsidRPr="00280C1C">
        <w:rPr>
          <w:rFonts w:ascii="Aptos" w:hAnsi="Aptos" w:cs="Times New Roman"/>
          <w:b/>
          <w:sz w:val="24"/>
          <w:szCs w:val="24"/>
          <w:u w:val="single"/>
        </w:rPr>
        <w:t xml:space="preserve"> June 2024 at 4:00pm</w:t>
      </w:r>
      <w:r w:rsidRPr="00A86302">
        <w:rPr>
          <w:rFonts w:ascii="Aptos" w:hAnsi="Aptos" w:cs="Times New Roman"/>
          <w:sz w:val="24"/>
          <w:szCs w:val="24"/>
        </w:rPr>
        <w:t xml:space="preserve"> and addressed to:</w:t>
      </w:r>
    </w:p>
    <w:p w14:paraId="68419C21" w14:textId="77777777" w:rsidR="00280C1C" w:rsidRPr="00A86302" w:rsidRDefault="00280C1C" w:rsidP="00280C1C">
      <w:pPr>
        <w:spacing w:after="0"/>
        <w:jc w:val="center"/>
        <w:rPr>
          <w:rFonts w:ascii="Aptos" w:hAnsi="Aptos" w:cs="Times New Roman"/>
          <w:b/>
          <w:sz w:val="24"/>
          <w:szCs w:val="24"/>
        </w:rPr>
      </w:pPr>
      <w:r w:rsidRPr="00A86302">
        <w:rPr>
          <w:rFonts w:ascii="Aptos" w:hAnsi="Aptos" w:cs="Times New Roman"/>
          <w:b/>
          <w:sz w:val="24"/>
          <w:szCs w:val="24"/>
        </w:rPr>
        <w:t>The Chairperson, Selection Committee</w:t>
      </w:r>
    </w:p>
    <w:p w14:paraId="380F828B" w14:textId="77777777" w:rsidR="00280C1C" w:rsidRPr="00A86302" w:rsidRDefault="00280C1C" w:rsidP="00280C1C">
      <w:pPr>
        <w:spacing w:after="0" w:line="240" w:lineRule="auto"/>
        <w:jc w:val="center"/>
        <w:rPr>
          <w:rFonts w:ascii="Aptos" w:hAnsi="Aptos" w:cs="Times New Roman"/>
          <w:b/>
          <w:sz w:val="24"/>
          <w:szCs w:val="24"/>
        </w:rPr>
      </w:pPr>
      <w:r w:rsidRPr="00A86302">
        <w:rPr>
          <w:rFonts w:ascii="Aptos" w:hAnsi="Aptos" w:cs="Times New Roman"/>
          <w:b/>
          <w:sz w:val="24"/>
          <w:szCs w:val="24"/>
        </w:rPr>
        <w:t>County Government of Kiambu</w:t>
      </w:r>
    </w:p>
    <w:p w14:paraId="460FDF32" w14:textId="77777777" w:rsidR="00280C1C" w:rsidRPr="00A86302" w:rsidRDefault="00280C1C" w:rsidP="00280C1C">
      <w:pPr>
        <w:pStyle w:val="ListParagraph"/>
        <w:spacing w:after="0" w:line="240" w:lineRule="auto"/>
        <w:jc w:val="center"/>
        <w:rPr>
          <w:rFonts w:ascii="Aptos" w:hAnsi="Aptos" w:cs="Times New Roman"/>
          <w:b/>
          <w:bCs/>
          <w:sz w:val="24"/>
          <w:szCs w:val="24"/>
        </w:rPr>
      </w:pPr>
      <w:r w:rsidRPr="00A86302">
        <w:rPr>
          <w:rFonts w:ascii="Aptos" w:hAnsi="Aptos" w:cs="Times New Roman"/>
          <w:b/>
          <w:bCs/>
          <w:sz w:val="24"/>
          <w:szCs w:val="24"/>
        </w:rPr>
        <w:t>P.O. Box 2344-00900</w:t>
      </w:r>
    </w:p>
    <w:p w14:paraId="69F24CB1" w14:textId="77777777" w:rsidR="00280C1C" w:rsidRPr="00A86302" w:rsidRDefault="00280C1C" w:rsidP="00280C1C">
      <w:pPr>
        <w:spacing w:after="0" w:line="240" w:lineRule="auto"/>
        <w:ind w:left="360"/>
        <w:jc w:val="center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b/>
          <w:bCs/>
          <w:caps/>
          <w:sz w:val="24"/>
          <w:szCs w:val="24"/>
        </w:rPr>
        <w:t>Kiambu</w:t>
      </w:r>
    </w:p>
    <w:p w14:paraId="0F74FFBD" w14:textId="77777777" w:rsidR="00280C1C" w:rsidRPr="00A86302" w:rsidRDefault="00280C1C" w:rsidP="00280C1C">
      <w:pPr>
        <w:autoSpaceDE w:val="0"/>
        <w:autoSpaceDN w:val="0"/>
        <w:adjustRightInd w:val="0"/>
        <w:spacing w:after="0" w:line="240" w:lineRule="auto"/>
        <w:ind w:right="-1008"/>
        <w:jc w:val="both"/>
        <w:rPr>
          <w:rFonts w:ascii="Aptos" w:eastAsia="Calibri" w:hAnsi="Aptos" w:cs="Times New Roman"/>
          <w:sz w:val="24"/>
          <w:szCs w:val="24"/>
        </w:rPr>
      </w:pPr>
    </w:p>
    <w:p w14:paraId="1683BC8C" w14:textId="77777777" w:rsidR="00280C1C" w:rsidRPr="00A86302" w:rsidRDefault="00280C1C" w:rsidP="00280C1C">
      <w:pPr>
        <w:autoSpaceDE w:val="0"/>
        <w:autoSpaceDN w:val="0"/>
        <w:adjustRightInd w:val="0"/>
        <w:spacing w:after="0" w:line="360" w:lineRule="auto"/>
        <w:ind w:right="-1008"/>
        <w:jc w:val="both"/>
        <w:rPr>
          <w:rFonts w:ascii="Aptos" w:eastAsia="Calibri" w:hAnsi="Aptos" w:cs="Times New Roman"/>
          <w:b/>
          <w:sz w:val="24"/>
          <w:szCs w:val="24"/>
          <w:u w:val="single"/>
        </w:rPr>
      </w:pPr>
      <w:r w:rsidRPr="00A86302">
        <w:rPr>
          <w:rFonts w:ascii="Aptos" w:eastAsia="Calibri" w:hAnsi="Aptos" w:cs="Times New Roman"/>
          <w:b/>
          <w:sz w:val="24"/>
          <w:szCs w:val="24"/>
          <w:u w:val="single"/>
        </w:rPr>
        <w:t>Please Note</w:t>
      </w:r>
    </w:p>
    <w:p w14:paraId="56E4F3E4" w14:textId="77777777" w:rsidR="00280C1C" w:rsidRPr="00A86302" w:rsidRDefault="00280C1C" w:rsidP="00280C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right="-1008" w:hanging="633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 xml:space="preserve">   Only shortlisted and successful candidates will be contacted.</w:t>
      </w:r>
    </w:p>
    <w:p w14:paraId="286D520A" w14:textId="5212F7B9" w:rsidR="00280C1C" w:rsidRPr="00A86302" w:rsidRDefault="00280C1C" w:rsidP="00280C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008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 xml:space="preserve"> Canvassing in any form will lead to direct disqualification.</w:t>
      </w:r>
    </w:p>
    <w:p w14:paraId="04F105CE" w14:textId="77777777" w:rsidR="00280C1C" w:rsidRPr="00A86302" w:rsidRDefault="00280C1C" w:rsidP="00280C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008"/>
        <w:jc w:val="both"/>
        <w:rPr>
          <w:rFonts w:ascii="Aptos" w:eastAsia="Calibri" w:hAnsi="Aptos" w:cs="Times New Roman"/>
          <w:sz w:val="24"/>
          <w:szCs w:val="24"/>
        </w:rPr>
      </w:pPr>
      <w:r w:rsidRPr="00A86302">
        <w:rPr>
          <w:rFonts w:ascii="Aptos" w:eastAsia="Calibri" w:hAnsi="Aptos" w:cs="Times New Roman"/>
          <w:sz w:val="24"/>
          <w:szCs w:val="24"/>
        </w:rPr>
        <w:t xml:space="preserve"> The Youth, Women and Persons with Disabilities are encouraged to apply.</w:t>
      </w:r>
    </w:p>
    <w:p w14:paraId="2D785DD8" w14:textId="77777777" w:rsidR="00280C1C" w:rsidRPr="00A86302" w:rsidRDefault="00280C1C" w:rsidP="00280C1C">
      <w:pPr>
        <w:spacing w:line="360" w:lineRule="auto"/>
        <w:rPr>
          <w:rFonts w:ascii="Aptos" w:hAnsi="Aptos" w:cs="Times New Roman"/>
          <w:sz w:val="24"/>
          <w:szCs w:val="24"/>
        </w:rPr>
      </w:pPr>
    </w:p>
    <w:p w14:paraId="7DB4EF2C" w14:textId="77777777" w:rsidR="00280C1C" w:rsidRPr="00A86302" w:rsidRDefault="00280C1C" w:rsidP="00280C1C">
      <w:pPr>
        <w:spacing w:line="360" w:lineRule="auto"/>
        <w:rPr>
          <w:rFonts w:ascii="Aptos" w:hAnsi="Aptos" w:cs="Times New Roman"/>
          <w:b/>
          <w:bCs/>
          <w:sz w:val="24"/>
          <w:szCs w:val="24"/>
          <w:u w:val="single"/>
        </w:rPr>
      </w:pPr>
      <w:r w:rsidRPr="00A86302">
        <w:rPr>
          <w:rFonts w:ascii="Aptos" w:hAnsi="Aptos" w:cs="Times New Roman"/>
          <w:b/>
          <w:bCs/>
          <w:sz w:val="24"/>
          <w:szCs w:val="24"/>
          <w:u w:val="single"/>
        </w:rPr>
        <w:t>Disclaimer</w:t>
      </w:r>
    </w:p>
    <w:p w14:paraId="214864AC" w14:textId="77777777" w:rsidR="00280C1C" w:rsidRPr="00A86302" w:rsidRDefault="00280C1C" w:rsidP="00280C1C">
      <w:pPr>
        <w:spacing w:line="360" w:lineRule="auto"/>
        <w:jc w:val="both"/>
        <w:rPr>
          <w:rFonts w:ascii="Aptos" w:hAnsi="Aptos" w:cs="Times New Roman"/>
          <w:sz w:val="24"/>
          <w:szCs w:val="24"/>
        </w:rPr>
      </w:pPr>
      <w:r w:rsidRPr="00A86302">
        <w:rPr>
          <w:rFonts w:ascii="Aptos" w:hAnsi="Aptos" w:cs="Times New Roman"/>
          <w:sz w:val="24"/>
          <w:szCs w:val="24"/>
        </w:rPr>
        <w:t xml:space="preserve">The County Government of Kiambu and Ruiru-Juja Water &amp; Sewerage Company Ltd do </w:t>
      </w:r>
      <w:r w:rsidRPr="00A86302">
        <w:rPr>
          <w:rFonts w:ascii="Aptos" w:hAnsi="Aptos" w:cs="Times New Roman"/>
          <w:b/>
          <w:bCs/>
          <w:sz w:val="24"/>
          <w:szCs w:val="24"/>
        </w:rPr>
        <w:t>NOT</w:t>
      </w:r>
      <w:r w:rsidRPr="00A86302">
        <w:rPr>
          <w:rFonts w:ascii="Aptos" w:hAnsi="Aptos" w:cs="Times New Roman"/>
          <w:sz w:val="24"/>
          <w:szCs w:val="24"/>
        </w:rPr>
        <w:t xml:space="preserve"> charge any fee in the recruitment process. Candidates should report to the Police anyone/ number calling to solicit for cash from the applicants. </w:t>
      </w:r>
    </w:p>
    <w:p w14:paraId="5C8C678E" w14:textId="121ED864" w:rsidR="00280C1C" w:rsidRDefault="00280C1C">
      <w:pPr>
        <w:spacing w:after="0" w:line="240" w:lineRule="auto"/>
        <w:rPr>
          <w:rFonts w:ascii="Aptos" w:hAnsi="Aptos"/>
          <w:sz w:val="24"/>
          <w:szCs w:val="24"/>
        </w:rPr>
      </w:pPr>
    </w:p>
    <w:sectPr w:rsidR="00280C1C" w:rsidSect="00936911">
      <w:pgSz w:w="11906" w:h="16838"/>
      <w:pgMar w:top="7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1CCA"/>
    <w:multiLevelType w:val="hybridMultilevel"/>
    <w:tmpl w:val="5FEEAB0E"/>
    <w:lvl w:ilvl="0" w:tplc="0809001B">
      <w:start w:val="1"/>
      <w:numFmt w:val="low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1E1530"/>
    <w:multiLevelType w:val="hybridMultilevel"/>
    <w:tmpl w:val="491AC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49C"/>
    <w:multiLevelType w:val="hybridMultilevel"/>
    <w:tmpl w:val="A9E089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777E"/>
    <w:multiLevelType w:val="hybridMultilevel"/>
    <w:tmpl w:val="369C67F0"/>
    <w:lvl w:ilvl="0" w:tplc="B958EE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43CA"/>
    <w:multiLevelType w:val="hybridMultilevel"/>
    <w:tmpl w:val="AF8E5E02"/>
    <w:lvl w:ilvl="0" w:tplc="396A2B1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5A7E"/>
    <w:multiLevelType w:val="hybridMultilevel"/>
    <w:tmpl w:val="E2C64454"/>
    <w:lvl w:ilvl="0" w:tplc="03EE196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01EA3"/>
    <w:multiLevelType w:val="hybridMultilevel"/>
    <w:tmpl w:val="3CC48940"/>
    <w:lvl w:ilvl="0" w:tplc="52E4787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A20A7"/>
    <w:multiLevelType w:val="hybridMultilevel"/>
    <w:tmpl w:val="E53845C8"/>
    <w:lvl w:ilvl="0" w:tplc="13EA5D8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2992"/>
    <w:multiLevelType w:val="hybridMultilevel"/>
    <w:tmpl w:val="69007D44"/>
    <w:lvl w:ilvl="0" w:tplc="2FA08F86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C259B"/>
    <w:multiLevelType w:val="hybridMultilevel"/>
    <w:tmpl w:val="0D98E0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26581"/>
    <w:multiLevelType w:val="hybridMultilevel"/>
    <w:tmpl w:val="034CD5D0"/>
    <w:lvl w:ilvl="0" w:tplc="BEEE372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E88330E"/>
    <w:multiLevelType w:val="hybridMultilevel"/>
    <w:tmpl w:val="FE9088EA"/>
    <w:lvl w:ilvl="0" w:tplc="BA8E5F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040FE"/>
    <w:multiLevelType w:val="hybridMultilevel"/>
    <w:tmpl w:val="32A8ABC6"/>
    <w:lvl w:ilvl="0" w:tplc="EB6E5E1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1924">
    <w:abstractNumId w:val="11"/>
  </w:num>
  <w:num w:numId="2" w16cid:durableId="1977028629">
    <w:abstractNumId w:val="5"/>
  </w:num>
  <w:num w:numId="3" w16cid:durableId="840900262">
    <w:abstractNumId w:val="4"/>
  </w:num>
  <w:num w:numId="4" w16cid:durableId="1802111148">
    <w:abstractNumId w:val="3"/>
  </w:num>
  <w:num w:numId="5" w16cid:durableId="1356079060">
    <w:abstractNumId w:val="7"/>
  </w:num>
  <w:num w:numId="6" w16cid:durableId="929853082">
    <w:abstractNumId w:val="8"/>
  </w:num>
  <w:num w:numId="7" w16cid:durableId="1296375709">
    <w:abstractNumId w:val="0"/>
  </w:num>
  <w:num w:numId="8" w16cid:durableId="893933706">
    <w:abstractNumId w:val="10"/>
  </w:num>
  <w:num w:numId="9" w16cid:durableId="873621197">
    <w:abstractNumId w:val="9"/>
  </w:num>
  <w:num w:numId="10" w16cid:durableId="1243562279">
    <w:abstractNumId w:val="1"/>
  </w:num>
  <w:num w:numId="11" w16cid:durableId="1676879505">
    <w:abstractNumId w:val="2"/>
  </w:num>
  <w:num w:numId="12" w16cid:durableId="1426001436">
    <w:abstractNumId w:val="12"/>
  </w:num>
  <w:num w:numId="13" w16cid:durableId="1051805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D4"/>
    <w:rsid w:val="00046AEE"/>
    <w:rsid w:val="000E5526"/>
    <w:rsid w:val="001819DE"/>
    <w:rsid w:val="00280C1C"/>
    <w:rsid w:val="004A3F0C"/>
    <w:rsid w:val="004E2950"/>
    <w:rsid w:val="00573392"/>
    <w:rsid w:val="00691854"/>
    <w:rsid w:val="006A7F0F"/>
    <w:rsid w:val="00735C1F"/>
    <w:rsid w:val="007F10C8"/>
    <w:rsid w:val="008D21BE"/>
    <w:rsid w:val="00936911"/>
    <w:rsid w:val="009706AC"/>
    <w:rsid w:val="00AF6DA8"/>
    <w:rsid w:val="00B231D4"/>
    <w:rsid w:val="00BE7D1B"/>
    <w:rsid w:val="00C47374"/>
    <w:rsid w:val="00E05548"/>
    <w:rsid w:val="00F5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E94E"/>
  <w15:chartTrackingRefBased/>
  <w15:docId w15:val="{B89B5995-B914-CA4F-AFB1-1999DF74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1D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231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31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0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8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murigi</dc:creator>
  <cp:keywords/>
  <dc:description/>
  <cp:lastModifiedBy>jacqueline murigi</cp:lastModifiedBy>
  <cp:revision>3</cp:revision>
  <dcterms:created xsi:type="dcterms:W3CDTF">2024-06-12T09:30:00Z</dcterms:created>
  <dcterms:modified xsi:type="dcterms:W3CDTF">2024-06-13T14:45:00Z</dcterms:modified>
</cp:coreProperties>
</file>